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305A9" w14:textId="72243B2F" w:rsidR="006A170D" w:rsidRDefault="00A172AF">
      <w:pPr>
        <w:spacing w:after="171" w:line="259" w:lineRule="auto"/>
        <w:ind w:left="2371" w:right="0" w:firstLine="0"/>
        <w:jc w:val="left"/>
      </w:pPr>
      <w:r>
        <w:rPr>
          <w:noProof/>
        </w:rPr>
        <w:drawing>
          <wp:inline distT="0" distB="0" distL="0" distR="0" wp14:anchorId="72FF5EED" wp14:editId="50E950DC">
            <wp:extent cx="3238500" cy="1066800"/>
            <wp:effectExtent l="0" t="0" r="0" b="0"/>
            <wp:docPr id="1180721414" name="Picture 4191"/>
            <wp:cNvGraphicFramePr/>
            <a:graphic xmlns:a="http://schemas.openxmlformats.org/drawingml/2006/main">
              <a:graphicData uri="http://schemas.openxmlformats.org/drawingml/2006/picture">
                <pic:pic xmlns:pic="http://schemas.openxmlformats.org/drawingml/2006/picture">
                  <pic:nvPicPr>
                    <pic:cNvPr id="1180721414" name="Picture 4191"/>
                    <pic:cNvPicPr/>
                  </pic:nvPicPr>
                  <pic:blipFill>
                    <a:blip r:embed="rId4"/>
                    <a:stretch>
                      <a:fillRect/>
                    </a:stretch>
                  </pic:blipFill>
                  <pic:spPr>
                    <a:xfrm>
                      <a:off x="0" y="0"/>
                      <a:ext cx="3239487" cy="1067125"/>
                    </a:xfrm>
                    <a:prstGeom prst="rect">
                      <a:avLst/>
                    </a:prstGeom>
                  </pic:spPr>
                </pic:pic>
              </a:graphicData>
            </a:graphic>
          </wp:inline>
        </w:drawing>
      </w:r>
    </w:p>
    <w:p w14:paraId="1E6D16F6" w14:textId="77777777" w:rsidR="006A170D" w:rsidRDefault="00376F18">
      <w:pPr>
        <w:spacing w:after="0" w:line="259" w:lineRule="auto"/>
        <w:ind w:left="38" w:right="0" w:firstLine="0"/>
        <w:jc w:val="center"/>
      </w:pPr>
      <w:r>
        <w:rPr>
          <w:sz w:val="22"/>
        </w:rPr>
        <w:t>100 HIGH STREET S.E., suite 200 1 SALEM, OREGON 97301 | www.mwvcog.org</w:t>
      </w:r>
    </w:p>
    <w:p w14:paraId="5A16AADD" w14:textId="77777777" w:rsidR="006A170D" w:rsidRDefault="00376F18">
      <w:pPr>
        <w:spacing w:after="0" w:line="259" w:lineRule="auto"/>
        <w:ind w:left="43" w:right="0" w:firstLine="0"/>
        <w:jc w:val="center"/>
      </w:pPr>
      <w:r>
        <w:rPr>
          <w:sz w:val="20"/>
        </w:rPr>
        <w:t>T: 503.588.6177 1 F: 503-588-6094 | E: mwvcog@mwvcog.org</w:t>
      </w:r>
    </w:p>
    <w:p w14:paraId="32A5D5C6" w14:textId="110C0ED3" w:rsidR="006A170D" w:rsidRDefault="00376F18">
      <w:pPr>
        <w:spacing w:after="0" w:line="259" w:lineRule="auto"/>
        <w:ind w:left="72" w:right="0" w:firstLine="0"/>
        <w:jc w:val="center"/>
        <w:rPr>
          <w:rFonts w:ascii="Times New Roman" w:eastAsia="Times New Roman" w:hAnsi="Times New Roman" w:cs="Times New Roman"/>
          <w:sz w:val="18"/>
        </w:rPr>
      </w:pPr>
      <w:r>
        <w:rPr>
          <w:rFonts w:ascii="Times New Roman" w:eastAsia="Times New Roman" w:hAnsi="Times New Roman" w:cs="Times New Roman"/>
          <w:sz w:val="18"/>
        </w:rPr>
        <w:t xml:space="preserve">An </w:t>
      </w:r>
      <w:r w:rsidR="00A172AF">
        <w:rPr>
          <w:rFonts w:ascii="Times New Roman" w:eastAsia="Times New Roman" w:hAnsi="Times New Roman" w:cs="Times New Roman"/>
          <w:sz w:val="18"/>
        </w:rPr>
        <w:t>equal</w:t>
      </w:r>
      <w:r>
        <w:rPr>
          <w:rFonts w:ascii="Times New Roman" w:eastAsia="Times New Roman" w:hAnsi="Times New Roman" w:cs="Times New Roman"/>
          <w:sz w:val="18"/>
        </w:rPr>
        <w:t>/ opportunity lender, provider, and employer</w:t>
      </w:r>
    </w:p>
    <w:p w14:paraId="20A9AE36" w14:textId="44190C8C" w:rsidR="00A172AF" w:rsidRDefault="00A172AF" w:rsidP="00A172AF">
      <w:pPr>
        <w:spacing w:after="0" w:line="259" w:lineRule="auto"/>
        <w:ind w:left="0" w:right="1728" w:firstLine="720"/>
        <w:jc w:val="center"/>
      </w:pPr>
      <w:r>
        <w:rPr>
          <w:sz w:val="20"/>
        </w:rPr>
        <w:t xml:space="preserve">                    Serving member governments in Marion, Polk, and Yamhill Counties</w:t>
      </w:r>
    </w:p>
    <w:p w14:paraId="6407F75E" w14:textId="77777777" w:rsidR="00A172AF" w:rsidRDefault="00A172AF">
      <w:pPr>
        <w:spacing w:after="0" w:line="259" w:lineRule="auto"/>
        <w:ind w:left="72" w:right="0" w:firstLine="0"/>
        <w:jc w:val="center"/>
      </w:pPr>
    </w:p>
    <w:p w14:paraId="1F06DF94" w14:textId="77777777" w:rsidR="006A170D" w:rsidRDefault="00376F18">
      <w:pPr>
        <w:spacing w:after="221" w:line="259" w:lineRule="auto"/>
        <w:ind w:left="-14" w:right="-24" w:firstLine="0"/>
        <w:jc w:val="left"/>
      </w:pPr>
      <w:r>
        <w:rPr>
          <w:noProof/>
          <w:sz w:val="22"/>
        </w:rPr>
        <mc:AlternateContent>
          <mc:Choice Requires="wpg">
            <w:drawing>
              <wp:inline distT="0" distB="0" distL="0" distR="0" wp14:anchorId="23AD76B3" wp14:editId="50AF6EFE">
                <wp:extent cx="5949696" cy="9147"/>
                <wp:effectExtent l="0" t="0" r="0" b="0"/>
                <wp:docPr id="4193" name="Group 4193"/>
                <wp:cNvGraphicFramePr/>
                <a:graphic xmlns:a="http://schemas.openxmlformats.org/drawingml/2006/main">
                  <a:graphicData uri="http://schemas.microsoft.com/office/word/2010/wordprocessingGroup">
                    <wpg:wgp>
                      <wpg:cNvGrpSpPr/>
                      <wpg:grpSpPr>
                        <a:xfrm>
                          <a:off x="0" y="0"/>
                          <a:ext cx="5949696" cy="9147"/>
                          <a:chOff x="0" y="0"/>
                          <a:chExt cx="5949696" cy="9147"/>
                        </a:xfrm>
                      </wpg:grpSpPr>
                      <wps:wsp>
                        <wps:cNvPr id="4192" name="Shape 4192"/>
                        <wps:cNvSpPr/>
                        <wps:spPr>
                          <a:xfrm>
                            <a:off x="0" y="0"/>
                            <a:ext cx="5949696" cy="9147"/>
                          </a:xfrm>
                          <a:custGeom>
                            <a:avLst/>
                            <a:gdLst/>
                            <a:ahLst/>
                            <a:cxnLst/>
                            <a:rect l="0" t="0" r="0" b="0"/>
                            <a:pathLst>
                              <a:path w="5949696" h="9147">
                                <a:moveTo>
                                  <a:pt x="0" y="4573"/>
                                </a:moveTo>
                                <a:lnTo>
                                  <a:pt x="5949696"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4193" style="width:468.48pt;height:0.720215pt;mso-position-horizontal-relative:char;mso-position-vertical-relative:line" coordsize="59496,91">
                <v:shape id="Shape 4192" style="position:absolute;width:59496;height:91;left:0;top:0;" coordsize="5949696,9147" path="m0,4573l5949696,4573">
                  <v:stroke weight="0.720215pt" endcap="flat" joinstyle="miter" miterlimit="1" on="true" color="#000000"/>
                  <v:fill on="false" color="#000000"/>
                </v:shape>
              </v:group>
            </w:pict>
          </mc:Fallback>
        </mc:AlternateContent>
      </w:r>
    </w:p>
    <w:p w14:paraId="65BBF1A7" w14:textId="77777777" w:rsidR="006A170D" w:rsidRDefault="00376F18" w:rsidP="00A172AF">
      <w:pPr>
        <w:spacing w:after="0" w:line="240" w:lineRule="auto"/>
        <w:ind w:left="14" w:right="0" w:firstLine="0"/>
        <w:jc w:val="left"/>
      </w:pPr>
      <w:r>
        <w:rPr>
          <w:sz w:val="22"/>
        </w:rPr>
        <w:t>To: Detroit Mayor and City Council</w:t>
      </w:r>
    </w:p>
    <w:p w14:paraId="7632790B" w14:textId="77777777" w:rsidR="006A170D" w:rsidRDefault="00376F18" w:rsidP="00A172AF">
      <w:pPr>
        <w:spacing w:after="285" w:line="240" w:lineRule="auto"/>
        <w:ind w:left="4"/>
      </w:pPr>
      <w:r>
        <w:t>From: L. Frank Bean, Land Use Planner Date: 10/08/2026</w:t>
      </w:r>
    </w:p>
    <w:p w14:paraId="095A91FC" w14:textId="77777777" w:rsidR="006A170D" w:rsidRDefault="00376F18" w:rsidP="00A172AF">
      <w:pPr>
        <w:spacing w:after="36" w:line="240" w:lineRule="auto"/>
        <w:ind w:left="0" w:right="0" w:firstLine="0"/>
      </w:pPr>
      <w:r>
        <w:t>This report covers planning activities from 07/15/2026 to 10/07/2026.</w:t>
      </w:r>
    </w:p>
    <w:p w14:paraId="729F351A" w14:textId="77777777" w:rsidR="006A170D" w:rsidRDefault="00376F18">
      <w:pPr>
        <w:spacing w:after="231" w:line="259" w:lineRule="auto"/>
        <w:ind w:left="-24" w:right="-29" w:firstLine="0"/>
        <w:jc w:val="left"/>
      </w:pPr>
      <w:r>
        <w:rPr>
          <w:noProof/>
          <w:sz w:val="22"/>
        </w:rPr>
        <mc:AlternateContent>
          <mc:Choice Requires="wpg">
            <w:drawing>
              <wp:inline distT="0" distB="0" distL="0" distR="0" wp14:anchorId="7541E86D" wp14:editId="7C7E9BD9">
                <wp:extent cx="5958840" cy="12196"/>
                <wp:effectExtent l="0" t="0" r="0" b="0"/>
                <wp:docPr id="4195" name="Group 4195"/>
                <wp:cNvGraphicFramePr/>
                <a:graphic xmlns:a="http://schemas.openxmlformats.org/drawingml/2006/main">
                  <a:graphicData uri="http://schemas.microsoft.com/office/word/2010/wordprocessingGroup">
                    <wpg:wgp>
                      <wpg:cNvGrpSpPr/>
                      <wpg:grpSpPr>
                        <a:xfrm>
                          <a:off x="0" y="0"/>
                          <a:ext cx="5958840" cy="12196"/>
                          <a:chOff x="0" y="0"/>
                          <a:chExt cx="5958840" cy="12196"/>
                        </a:xfrm>
                      </wpg:grpSpPr>
                      <wps:wsp>
                        <wps:cNvPr id="4194" name="Shape 4194"/>
                        <wps:cNvSpPr/>
                        <wps:spPr>
                          <a:xfrm>
                            <a:off x="0" y="0"/>
                            <a:ext cx="5958840" cy="12196"/>
                          </a:xfrm>
                          <a:custGeom>
                            <a:avLst/>
                            <a:gdLst/>
                            <a:ahLst/>
                            <a:cxnLst/>
                            <a:rect l="0" t="0" r="0" b="0"/>
                            <a:pathLst>
                              <a:path w="5958840" h="12196">
                                <a:moveTo>
                                  <a:pt x="0" y="6098"/>
                                </a:moveTo>
                                <a:lnTo>
                                  <a:pt x="5958840" y="6098"/>
                                </a:lnTo>
                              </a:path>
                            </a:pathLst>
                          </a:custGeom>
                          <a:ln w="1219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4195" style="width:469.2pt;height:0.960297pt;mso-position-horizontal-relative:char;mso-position-vertical-relative:line" coordsize="59588,121">
                <v:shape id="Shape 4194" style="position:absolute;width:59588;height:121;left:0;top:0;" coordsize="5958840,12196" path="m0,6098l5958840,6098">
                  <v:stroke weight="0.960297pt" endcap="flat" joinstyle="miter" miterlimit="1" on="true" color="#000000"/>
                  <v:fill on="false" color="#000000"/>
                </v:shape>
              </v:group>
            </w:pict>
          </mc:Fallback>
        </mc:AlternateContent>
      </w:r>
    </w:p>
    <w:p w14:paraId="60C52E5D" w14:textId="77777777" w:rsidR="006A170D" w:rsidRPr="00A172AF" w:rsidRDefault="00376F18">
      <w:pPr>
        <w:spacing w:after="136" w:line="259" w:lineRule="auto"/>
        <w:ind w:left="24" w:right="0" w:hanging="10"/>
        <w:jc w:val="left"/>
        <w:rPr>
          <w:b/>
          <w:bCs/>
        </w:rPr>
      </w:pPr>
      <w:r w:rsidRPr="00A172AF">
        <w:rPr>
          <w:b/>
          <w:bCs/>
        </w:rPr>
        <w:t>Land Use and Major Building Applications:</w:t>
      </w:r>
    </w:p>
    <w:p w14:paraId="079092CF" w14:textId="77777777" w:rsidR="006A170D" w:rsidRDefault="00376F18">
      <w:pPr>
        <w:spacing w:after="255"/>
        <w:ind w:left="4" w:right="0"/>
      </w:pPr>
      <w:r>
        <w:t>SDR-25-04: This site development review is for the repaving and placement of structures for the redevelopment of Kane's Marina. There are several outstanding conditions of approval including: the applicant receiving permits from relevant state and federal agencies, the applicant completing stormwater design, the applicant ensuring development conforms to riparian setback requirements, the applicant submitting an analysis demonstrating compliance with sensitive land (floodplain) development.</w:t>
      </w:r>
    </w:p>
    <w:p w14:paraId="505CCDB0" w14:textId="77777777" w:rsidR="006A170D" w:rsidRDefault="00376F18">
      <w:pPr>
        <w:ind w:left="4" w:right="0"/>
      </w:pPr>
      <w:r>
        <w:rPr>
          <w:noProof/>
        </w:rPr>
        <w:drawing>
          <wp:anchor distT="0" distB="0" distL="114300" distR="114300" simplePos="0" relativeHeight="251658240" behindDoc="0" locked="0" layoutInCell="1" allowOverlap="0" wp14:anchorId="202DD696" wp14:editId="198DEA9F">
            <wp:simplePos x="0" y="0"/>
            <wp:positionH relativeFrom="page">
              <wp:posOffset>5824728</wp:posOffset>
            </wp:positionH>
            <wp:positionV relativeFrom="page">
              <wp:posOffset>9543132</wp:posOffset>
            </wp:positionV>
            <wp:extent cx="3048" cy="3049"/>
            <wp:effectExtent l="0" t="0" r="0" b="0"/>
            <wp:wrapSquare wrapText="bothSides"/>
            <wp:docPr id="2112" name="Picture 2112"/>
            <wp:cNvGraphicFramePr/>
            <a:graphic xmlns:a="http://schemas.openxmlformats.org/drawingml/2006/main">
              <a:graphicData uri="http://schemas.openxmlformats.org/drawingml/2006/picture">
                <pic:pic xmlns:pic="http://schemas.openxmlformats.org/drawingml/2006/picture">
                  <pic:nvPicPr>
                    <pic:cNvPr id="2112" name="Picture 2112"/>
                    <pic:cNvPicPr/>
                  </pic:nvPicPr>
                  <pic:blipFill>
                    <a:blip r:embed="rId5"/>
                    <a:stretch>
                      <a:fillRect/>
                    </a:stretch>
                  </pic:blipFill>
                  <pic:spPr>
                    <a:xfrm>
                      <a:off x="0" y="0"/>
                      <a:ext cx="3048" cy="3049"/>
                    </a:xfrm>
                    <a:prstGeom prst="rect">
                      <a:avLst/>
                    </a:prstGeom>
                  </pic:spPr>
                </pic:pic>
              </a:graphicData>
            </a:graphic>
          </wp:anchor>
        </w:drawing>
      </w:r>
      <w:r>
        <w:t xml:space="preserve">CU-26-001: An application to seasonally and conditionally approve the placement of a third recreational vehicle on the property addressed as 310 Detroit Road S. The application has been deemed complete by staff. The application was heard by the planning commission in August and was approved. This item shall not appear </w:t>
      </w:r>
      <w:proofErr w:type="gramStart"/>
      <w:r>
        <w:t>on</w:t>
      </w:r>
      <w:proofErr w:type="gramEnd"/>
      <w:r>
        <w:t xml:space="preserve"> future reports.</w:t>
      </w:r>
    </w:p>
    <w:p w14:paraId="134BC583" w14:textId="77777777" w:rsidR="006A170D" w:rsidRDefault="00376F18">
      <w:pPr>
        <w:ind w:left="4" w:right="0"/>
      </w:pPr>
      <w:r>
        <w:t>PAR-26-001: An application to partition the property addressed as 310 Detroit Road S into three parcels. The application has been deemed incomplete by staff. The applicant is working on addressing the additionally requested materials. Additional materials have been provided but the application remains incomplete.</w:t>
      </w:r>
    </w:p>
    <w:p w14:paraId="1EAA4C19" w14:textId="1ABA3C74" w:rsidR="00A172AF" w:rsidRPr="00A172AF" w:rsidRDefault="00376F18" w:rsidP="00A172AF">
      <w:pPr>
        <w:ind w:left="4" w:right="0"/>
      </w:pPr>
      <w:r>
        <w:t xml:space="preserve">STR-26-007: An application for a new garage and ADA accessible connection to the existing single unit dwelling at 175 Lakecrest. The application passed planning and is being reviewed by Marion County Building. This item shall not appear </w:t>
      </w:r>
      <w:r w:rsidR="00A172AF">
        <w:t>in</w:t>
      </w:r>
      <w:r>
        <w:t xml:space="preserve"> future reports.</w:t>
      </w:r>
    </w:p>
    <w:p w14:paraId="40DE842E" w14:textId="0A3E6CC8" w:rsidR="006A170D" w:rsidRDefault="00A172AF" w:rsidP="00A172AF">
      <w:pPr>
        <w:ind w:right="0"/>
      </w:pPr>
      <w:r>
        <w:rPr>
          <w:b/>
          <w:bCs/>
        </w:rPr>
        <w:t xml:space="preserve">Special Projects: </w:t>
      </w:r>
      <w:r w:rsidR="00376F18">
        <w:t xml:space="preserve">Staff have no updates on special planning projects </w:t>
      </w:r>
      <w:proofErr w:type="gramStart"/>
      <w:r w:rsidR="00376F18">
        <w:t>at this time</w:t>
      </w:r>
      <w:proofErr w:type="gramEnd"/>
      <w:r w:rsidR="00376F18">
        <w:t>. This section will be used to report on special staff activities as well as planning related grant activities.</w:t>
      </w:r>
    </w:p>
    <w:p w14:paraId="3381A66A" w14:textId="75ADFB3D" w:rsidR="006A170D" w:rsidRDefault="00376F18" w:rsidP="00A172AF">
      <w:pPr>
        <w:spacing w:after="418"/>
        <w:ind w:right="0"/>
      </w:pPr>
      <w:r w:rsidRPr="00A172AF">
        <w:rPr>
          <w:b/>
          <w:bCs/>
          <w:sz w:val="26"/>
        </w:rPr>
        <w:t>Public Meetings:</w:t>
      </w:r>
      <w:r>
        <w:rPr>
          <w:noProof/>
        </w:rPr>
        <w:drawing>
          <wp:inline distT="0" distB="0" distL="0" distR="0" wp14:anchorId="746E9D17" wp14:editId="528D788F">
            <wp:extent cx="3048" cy="3049"/>
            <wp:effectExtent l="0" t="0" r="0" b="0"/>
            <wp:docPr id="2111" name="Picture 2111"/>
            <wp:cNvGraphicFramePr/>
            <a:graphic xmlns:a="http://schemas.openxmlformats.org/drawingml/2006/main">
              <a:graphicData uri="http://schemas.openxmlformats.org/drawingml/2006/picture">
                <pic:pic xmlns:pic="http://schemas.openxmlformats.org/drawingml/2006/picture">
                  <pic:nvPicPr>
                    <pic:cNvPr id="2111" name="Picture 2111"/>
                    <pic:cNvPicPr/>
                  </pic:nvPicPr>
                  <pic:blipFill>
                    <a:blip r:embed="rId6"/>
                    <a:stretch>
                      <a:fillRect/>
                    </a:stretch>
                  </pic:blipFill>
                  <pic:spPr>
                    <a:xfrm>
                      <a:off x="0" y="0"/>
                      <a:ext cx="3048" cy="3049"/>
                    </a:xfrm>
                    <a:prstGeom prst="rect">
                      <a:avLst/>
                    </a:prstGeom>
                  </pic:spPr>
                </pic:pic>
              </a:graphicData>
            </a:graphic>
          </wp:inline>
        </w:drawing>
      </w:r>
      <w:r w:rsidR="00A172AF">
        <w:rPr>
          <w:sz w:val="26"/>
        </w:rPr>
        <w:t xml:space="preserve"> </w:t>
      </w:r>
      <w:r w:rsidR="00A172AF">
        <w:t>The Planning Commission is expected to convened in August to hear application CU-26-001. The planning commission did not meet in September. The Planning Commission is not expected to meet in October or November.</w:t>
      </w:r>
    </w:p>
    <w:sectPr w:rsidR="006A170D" w:rsidSect="00E53667">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70D"/>
    <w:rsid w:val="006A170D"/>
    <w:rsid w:val="00A172AF"/>
    <w:rsid w:val="00AA7308"/>
    <w:rsid w:val="00B563FA"/>
    <w:rsid w:val="00E53667"/>
    <w:rsid w:val="00EA2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A8448"/>
  <w15:docId w15:val="{34AE5F7F-A98F-45AC-A8AB-B42339F18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0" w:line="224" w:lineRule="auto"/>
      <w:ind w:left="39" w:right="5222" w:hanging="5"/>
      <w:jc w:val="both"/>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Stull</dc:creator>
  <cp:keywords/>
  <cp:lastModifiedBy>Heather Stull</cp:lastModifiedBy>
  <cp:revision>3</cp:revision>
  <cp:lastPrinted>2026-10-14T16:59:00Z</cp:lastPrinted>
  <dcterms:created xsi:type="dcterms:W3CDTF">2026-10-14T17:03:00Z</dcterms:created>
  <dcterms:modified xsi:type="dcterms:W3CDTF">2026-10-14T17:46:00Z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2026-10-14T16:59:49Z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6b893216-f524-4807-801d-26b657456496</vt:lpwstr>
  </property>
  <property fmtid="{D5CDD505-2E9C-101B-9397-08002B2CF9AE}" pid="7" name="MSIP_Label_defa4170-0d19-0005-0004-bc88714345d2_ActionId">
    <vt:lpwstr>4d64d3ab-0af0-4ea3-91fb-c183de9d99a7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